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58" w:rsidRDefault="00FF4D58" w:rsidP="00A81072">
      <w:pPr>
        <w:pStyle w:val="NormalWeb"/>
        <w:bidi/>
      </w:pPr>
      <w:r>
        <w:rPr>
          <w:sz w:val="20"/>
          <w:szCs w:val="20"/>
          <w:lang w:bidi="fa-IR"/>
        </w:rPr>
        <w:t xml:space="preserve"> </w:t>
      </w:r>
    </w:p>
    <w:p w:rsidR="00FF4D58" w:rsidRPr="00FF4D58" w:rsidRDefault="00FF4D58" w:rsidP="00A81072">
      <w:pPr>
        <w:bidi/>
        <w:rPr>
          <w:rFonts w:ascii="Times New Roman" w:eastAsia="Times New Roman" w:hAnsi="Times New Roman" w:cs="Times New Roman"/>
          <w:sz w:val="36"/>
          <w:szCs w:val="36"/>
        </w:rPr>
      </w:pPr>
      <w:r w:rsidRPr="00FF4D58">
        <w:rPr>
          <w:sz w:val="32"/>
          <w:szCs w:val="32"/>
        </w:rPr>
        <w:tab/>
      </w:r>
      <w:r w:rsidRPr="00FF4D58">
        <w:rPr>
          <w:rFonts w:ascii="IranNastaliq" w:eastAsia="Times New Roman" w:hAnsi="IranNastaliq" w:cs="IranNastaliq"/>
          <w:b/>
          <w:bCs/>
          <w:color w:val="2F4F4F"/>
          <w:sz w:val="36"/>
          <w:szCs w:val="36"/>
          <w:rtl/>
        </w:rPr>
        <w:t>شرح وظایف سرپرست واحد گسترش</w:t>
      </w:r>
      <w:r w:rsidRPr="00FF4D58">
        <w:rPr>
          <w:rFonts w:ascii="Times New Roman" w:eastAsia="Times New Roman" w:hAnsi="Times New Roman" w:cs="Times New Roman"/>
          <w:sz w:val="36"/>
          <w:szCs w:val="36"/>
          <w:rtl/>
        </w:rPr>
        <w:t> </w:t>
      </w:r>
    </w:p>
    <w:p w:rsidR="00FF4D58" w:rsidRPr="00FF4D58" w:rsidRDefault="00FF4D58" w:rsidP="00A81072">
      <w:pPr>
        <w:tabs>
          <w:tab w:val="left" w:pos="3600"/>
        </w:tabs>
        <w:bidi/>
        <w:rPr>
          <w:rStyle w:val="Strong"/>
          <w:rFonts w:ascii="Tahoma" w:hAnsi="Tahoma" w:cs="B Nazanin"/>
          <w:color w:val="333333"/>
          <w:sz w:val="24"/>
          <w:szCs w:val="24"/>
        </w:rPr>
      </w:pP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نظارت بر اجرای ضوابط گسترش واحدهای بهداشتی درمانی و ادغام خدمات بهداشتی و هماهنگی واحدهای بهداشتی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نظارت بر واحدهای بهداشتی سطوح میانی و محیطی (مراکز بهداشتی درمانی و خانه های بهداشت ) بر اساس نظام شبکه و ایجاد هماهنگی لازم بین واحدها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اولویت بندی در احداث واحدهای بهداشتی درمانی ، تعیین مکان مناسب برای احداث طبق ضوابط و نظارت و هماهنگی در احداث بنا با دفتر فنی وتعیین نیازها و اولویتها در توزیع منابع گسترش شبکه ها و برآورد نیروی انسانی  ایجاد و تجهیز واحدهای بهداشتی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ارزشیابی خدمات واحدهای بهداشتی و تعیین فایده اثربخشی آنها و پایش از عملیات اجرایی مربوط به گسترش شبکه  نظارت بر پذیرش بهورزان و توزیع نیروی انسانی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بهره گیری از داده های آماری جمع آوری شده به منظور برنامه ریزی سالیانه و میان مدت در اصلاح گسترش شبکه های بهداشتی درمانی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تحلیل آمار و اطلاعات به منظور محاسبه نشانگرهای بهداشتی و تعیین نیازها و اولویتها ، تهیه بازتاب اطلاعاتی برای واحدهای بهداشتی جهت برنامه ریزی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هماهنگی و همکاری با برنامه های جاری بهداشتی در منطقه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نظارت برجذب و استقرارتیم پزشک خانواده و نظارت بر نحوه اجرای فعالیتهای بیمه روستایی و پزشک خانواده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عرضه و انعکاس دستاوردهای بهداشتی درمانی به منظور جلب مشارکت مردمی و حمایتهای سیاسی و پشتیبانی مالی در منطقه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گزارش تنگناها و نارسایی های موجود بهداشتی و پیشنهاد راه حل مناسب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برگزاری جلسات مختلف با کارشناسان وسرپرستان واحدهاوپزشکان (حسب نیاز</w:t>
      </w:r>
      <w:r w:rsidRPr="00FF4D58">
        <w:rPr>
          <w:rStyle w:val="Strong"/>
          <w:rFonts w:ascii="Tahoma" w:hAnsi="Tahoma" w:cs="B Nazanin" w:hint="cs"/>
          <w:color w:val="333333"/>
          <w:sz w:val="24"/>
          <w:szCs w:val="24"/>
          <w:rtl/>
          <w:lang w:bidi="fa-IR"/>
        </w:rPr>
        <w:t>)</w:t>
      </w:r>
      <w:r w:rsidRPr="00FF4D58">
        <w:rPr>
          <w:rFonts w:cs="B Nazanin"/>
          <w:sz w:val="24"/>
          <w:szCs w:val="24"/>
        </w:rPr>
        <w:br/>
      </w:r>
    </w:p>
    <w:p w:rsidR="00FF4D58" w:rsidRPr="00FF4D58" w:rsidRDefault="00FF4D58" w:rsidP="00A81072">
      <w:pPr>
        <w:tabs>
          <w:tab w:val="left" w:pos="3600"/>
        </w:tabs>
        <w:bidi/>
        <w:rPr>
          <w:rFonts w:cs="B Nazanin"/>
          <w:sz w:val="24"/>
          <w:szCs w:val="24"/>
        </w:rPr>
      </w:pP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شرکت در جلسات وارائه گزارش به عنوان نماینده مرکز بهداشت</w:t>
      </w:r>
    </w:p>
    <w:p w:rsidR="00FF4D58" w:rsidRPr="00FF4D58" w:rsidRDefault="00FF4D58" w:rsidP="00A81072">
      <w:pPr>
        <w:bidi/>
      </w:pPr>
    </w:p>
    <w:p w:rsidR="00FF4D58" w:rsidRDefault="00FF4D58" w:rsidP="00A81072">
      <w:pPr>
        <w:tabs>
          <w:tab w:val="left" w:pos="5235"/>
        </w:tabs>
        <w:bidi/>
      </w:pPr>
      <w:r>
        <w:tab/>
      </w:r>
    </w:p>
    <w:p w:rsidR="00FF4D58" w:rsidRDefault="00FF4D58" w:rsidP="00A81072">
      <w:pPr>
        <w:tabs>
          <w:tab w:val="left" w:pos="5235"/>
        </w:tabs>
        <w:bidi/>
      </w:pPr>
    </w:p>
    <w:p w:rsidR="00FF4D58" w:rsidRDefault="00FF4D58" w:rsidP="00A81072">
      <w:pPr>
        <w:tabs>
          <w:tab w:val="left" w:pos="5235"/>
        </w:tabs>
        <w:bidi/>
      </w:pPr>
    </w:p>
    <w:p w:rsidR="00FF4D58" w:rsidRDefault="00FF4D58" w:rsidP="00A81072">
      <w:pPr>
        <w:tabs>
          <w:tab w:val="left" w:pos="5235"/>
        </w:tabs>
        <w:bidi/>
      </w:pPr>
    </w:p>
    <w:p w:rsidR="00FF4D58" w:rsidRPr="00FF4D58" w:rsidRDefault="00FF4D58" w:rsidP="00A81072">
      <w:pPr>
        <w:bidi/>
        <w:rPr>
          <w:rFonts w:ascii="IranNastaliq" w:eastAsia="Times New Roman" w:hAnsi="IranNastaliq" w:cs="IranNastaliq"/>
          <w:b/>
          <w:bCs/>
          <w:color w:val="2F4F4F"/>
          <w:sz w:val="52"/>
          <w:szCs w:val="52"/>
          <w:lang w:bidi="fa-IR"/>
        </w:rPr>
      </w:pPr>
      <w:r w:rsidRPr="00FF4D58">
        <w:rPr>
          <w:sz w:val="48"/>
          <w:szCs w:val="48"/>
        </w:rPr>
        <w:lastRenderedPageBreak/>
        <w:tab/>
      </w:r>
      <w:r>
        <w:rPr>
          <w:rFonts w:ascii="IranNastaliq" w:eastAsia="Times New Roman" w:hAnsi="IranNastaliq" w:cs="IranNastaliq"/>
          <w:b/>
          <w:bCs/>
          <w:color w:val="2F4F4F"/>
          <w:sz w:val="52"/>
          <w:szCs w:val="52"/>
          <w:rtl/>
        </w:rPr>
        <w:t>شرح وظایف کارشناسان واحد گستر</w:t>
      </w:r>
      <w:r>
        <w:rPr>
          <w:rFonts w:ascii="IranNastaliq" w:eastAsia="Times New Roman" w:hAnsi="IranNastaliq" w:cs="IranNastaliq" w:hint="cs"/>
          <w:b/>
          <w:bCs/>
          <w:color w:val="2F4F4F"/>
          <w:sz w:val="52"/>
          <w:szCs w:val="52"/>
          <w:rtl/>
          <w:lang w:bidi="fa-IR"/>
        </w:rPr>
        <w:t>ش</w:t>
      </w:r>
    </w:p>
    <w:p w:rsidR="00FF4D58" w:rsidRDefault="00FF4D58" w:rsidP="005771B6">
      <w:pPr>
        <w:tabs>
          <w:tab w:val="left" w:pos="6480"/>
        </w:tabs>
        <w:bidi/>
      </w:pPr>
      <w:r>
        <w:rPr>
          <w:rStyle w:val="Strong"/>
          <w:rFonts w:ascii="Tahoma" w:hAnsi="Tahoma" w:cs="Tahoma"/>
          <w:color w:val="333333"/>
          <w:sz w:val="17"/>
          <w:szCs w:val="17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استقرار تیم پزشک خانواده درمراکز مجری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برنامه ریزی وآموزش تیم پزشک خانواده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تشکیل کمیته آموزش به منظور نیازسنجی آموزشی تیم پزشک خانواده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تشکیل کمیته شهرستانی بیمه روستایی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ارسال آمار عملکرد تیم پزشک خانواده به صورت ماهیانه و فصلی به معاونت یهداشتی و اداره کل بیمه سلامت استان تهران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تعیین ضرایب حقوق ماهیانه تیم های پزشک خانواده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تعیین ضرایب حقوق تسویه حساب تیم پزشک خانواده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تعیین ضرایب سنوات و خرید مرخصی سالیانه تیم پزشک خانواده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فراخوان پزشکان وماماها، ثبت نام ومصاحبه باآنان جهت تعیین وگزینش پزشک خانواده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توزیع حق الزحمه پرسنلی واحدهای ستادی ومحیطی بیمه روستایی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پایش از مراکز بهداشتی درمانی / پایش از مراکز مجری بیمه روستایی / پایگاههای بهداشتی / خانه های بهداشتی / پایگاههای مشارکت سلامت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عقد و تمدید قرارداد با مراکز پاراکلینیک و داروخانه های ها طرف قرارداد با بیمه روستایی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تجدید قرارداد وادامه همکاری باپایگاههای مشارکت سلامت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برآورد و توزیع تجهیزات اداری وپزشکی مورد نیاز واحدهای تابعه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توزیع حق الزحمه پزشکان پایگاههای مشارکت وواحدهای ستادی ومحیطی شبکه بهداشت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بررسی و به روز نمودن تشکیلات مرکز بهداشت وطرح گسترش شبکه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برآورد اطلاعات جمعیتی وارسال به مناطق ومراکز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تهیه گزارش عملکرد واحد گسترش به صورت فصلی ویک ساله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ثبت اطلاعات ساختار شبکه سلامت وزیج حیاتی شهرستان در برنامه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 </w:t>
      </w:r>
      <w:r w:rsidRPr="00FF4D58">
        <w:rPr>
          <w:rFonts w:cs="B Nazanin"/>
          <w:sz w:val="24"/>
          <w:szCs w:val="24"/>
        </w:rPr>
        <w:t xml:space="preserve"> </w:t>
      </w:r>
      <w:r w:rsidR="005771B6" w:rsidRPr="005771B6">
        <w:rPr>
          <w:rFonts w:cs="B Nazanin"/>
          <w:b/>
          <w:bCs/>
          <w:sz w:val="24"/>
          <w:szCs w:val="24"/>
        </w:rPr>
        <w:t>HNIS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تامین وتوزیع نیروی انسانی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گسترش وراه اندازی واحدها</w:t>
      </w:r>
      <w:bookmarkStart w:id="0" w:name="_GoBack"/>
      <w:bookmarkEnd w:id="0"/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سامانه خدمات سلامت ایرانیان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اعلام نظر در خصوص انتقال و ماموریت نیروها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نظارت برتکمیل پروژه های عمرانی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پیشنهاد احداث ، تعمیر و تجهیز مراکز بهداشتی درمانی ، پایگاه ها و خانه های بهداشت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نظارت برانجام تعمیرات واحدهای ارائه دهنده خدمات بهداشتی درمانی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تدوین برنامه ریزی استراتژیک واحد وبرنامه جامع عملیاتی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تهیه وپیگیری قرارداد واحدهای ارائه دهنده خدمات استیجاری</w:t>
      </w:r>
      <w:r w:rsidRPr="00FF4D58">
        <w:rPr>
          <w:rFonts w:cs="B Nazanin"/>
          <w:sz w:val="24"/>
          <w:szCs w:val="24"/>
        </w:rPr>
        <w:br/>
      </w:r>
      <w:r w:rsidRPr="00FF4D58">
        <w:rPr>
          <w:rStyle w:val="Strong"/>
          <w:rFonts w:ascii="Tahoma" w:hAnsi="Tahoma" w:cs="B Nazanin"/>
          <w:color w:val="333333"/>
          <w:sz w:val="24"/>
          <w:szCs w:val="24"/>
        </w:rPr>
        <w:t>-</w:t>
      </w:r>
      <w:r w:rsidRPr="00FF4D58">
        <w:rPr>
          <w:rStyle w:val="Strong"/>
          <w:rFonts w:ascii="Tahoma" w:hAnsi="Tahoma" w:cs="B Nazanin"/>
          <w:color w:val="333333"/>
          <w:sz w:val="24"/>
          <w:szCs w:val="24"/>
          <w:rtl/>
        </w:rPr>
        <w:t>اعلام نظر در خصوص زمینهای کاربری بهداشتی ودرمانی</w:t>
      </w:r>
      <w:r w:rsidRPr="00FF4D58">
        <w:rPr>
          <w:rFonts w:cs="B Nazanin"/>
          <w:sz w:val="24"/>
          <w:szCs w:val="24"/>
        </w:rPr>
        <w:br/>
      </w:r>
      <w:r w:rsidRPr="00FF4D58">
        <w:rPr>
          <w:rFonts w:cs="B Nazanin"/>
          <w:sz w:val="24"/>
          <w:szCs w:val="24"/>
        </w:rPr>
        <w:br/>
      </w:r>
      <w:r w:rsidRPr="00FF4D58">
        <w:rPr>
          <w:rFonts w:cs="B Nazanin"/>
          <w:sz w:val="24"/>
          <w:szCs w:val="24"/>
        </w:rPr>
        <w:br/>
      </w:r>
    </w:p>
    <w:p w:rsidR="00863FEB" w:rsidRPr="00FF4D58" w:rsidRDefault="00FF4D58" w:rsidP="00A81072">
      <w:pPr>
        <w:tabs>
          <w:tab w:val="left" w:pos="6480"/>
        </w:tabs>
        <w:bidi/>
      </w:pPr>
      <w:bookmarkStart w:id="1" w:name="72899"/>
      <w:bookmarkEnd w:id="1"/>
      <w:r>
        <w:t> </w:t>
      </w:r>
    </w:p>
    <w:sectPr w:rsidR="00863FEB" w:rsidRPr="00FF4D58" w:rsidSect="00FF4D58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08" w:rsidRDefault="00822D08" w:rsidP="00FF4D58">
      <w:pPr>
        <w:spacing w:after="0" w:line="240" w:lineRule="auto"/>
      </w:pPr>
      <w:r>
        <w:separator/>
      </w:r>
    </w:p>
  </w:endnote>
  <w:endnote w:type="continuationSeparator" w:id="0">
    <w:p w:rsidR="00822D08" w:rsidRDefault="00822D08" w:rsidP="00F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08" w:rsidRDefault="00822D08" w:rsidP="00FF4D58">
      <w:pPr>
        <w:spacing w:after="0" w:line="240" w:lineRule="auto"/>
      </w:pPr>
      <w:r>
        <w:separator/>
      </w:r>
    </w:p>
  </w:footnote>
  <w:footnote w:type="continuationSeparator" w:id="0">
    <w:p w:rsidR="00822D08" w:rsidRDefault="00822D08" w:rsidP="00FF4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58"/>
    <w:rsid w:val="00527AD0"/>
    <w:rsid w:val="005771B6"/>
    <w:rsid w:val="00822D08"/>
    <w:rsid w:val="00863FEB"/>
    <w:rsid w:val="00A81072"/>
    <w:rsid w:val="00C74BFA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66270-D1E8-43E0-A43F-3F2540C1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58"/>
  </w:style>
  <w:style w:type="paragraph" w:styleId="Footer">
    <w:name w:val="footer"/>
    <w:basedOn w:val="Normal"/>
    <w:link w:val="FooterChar"/>
    <w:uiPriority w:val="99"/>
    <w:unhideWhenUsed/>
    <w:rsid w:val="00FF4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58"/>
  </w:style>
  <w:style w:type="character" w:styleId="Strong">
    <w:name w:val="Strong"/>
    <w:basedOn w:val="DefaultParagraphFont"/>
    <w:uiPriority w:val="22"/>
    <w:qFormat/>
    <w:rsid w:val="00FF4D58"/>
    <w:rPr>
      <w:b/>
      <w:bCs/>
    </w:rPr>
  </w:style>
  <w:style w:type="paragraph" w:styleId="ListParagraph">
    <w:name w:val="List Paragraph"/>
    <w:basedOn w:val="Normal"/>
    <w:uiPriority w:val="34"/>
    <w:qFormat/>
    <w:rsid w:val="00FF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tajik</cp:lastModifiedBy>
  <cp:revision>4</cp:revision>
  <dcterms:created xsi:type="dcterms:W3CDTF">2023-08-19T08:30:00Z</dcterms:created>
  <dcterms:modified xsi:type="dcterms:W3CDTF">2023-08-20T08:31:00Z</dcterms:modified>
</cp:coreProperties>
</file>